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8860A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52B118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AD12DE5" w14:textId="392A178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95F22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</w:t>
      </w:r>
      <w:r w:rsidR="00D10E15">
        <w:rPr>
          <w:rFonts w:ascii="Corbel" w:hAnsi="Corbel"/>
          <w:sz w:val="20"/>
          <w:szCs w:val="20"/>
        </w:rPr>
        <w:t xml:space="preserve">ok akademicki   </w:t>
      </w:r>
      <w:r w:rsidR="00A95F22">
        <w:rPr>
          <w:rFonts w:ascii="Corbel" w:hAnsi="Corbel"/>
          <w:sz w:val="20"/>
          <w:szCs w:val="20"/>
        </w:rPr>
        <w:t>2021/2022</w:t>
      </w:r>
    </w:p>
    <w:p w14:paraId="05DA8D0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C60E90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33E4582" w14:textId="77777777" w:rsidTr="00B819C8">
        <w:tc>
          <w:tcPr>
            <w:tcW w:w="2694" w:type="dxa"/>
            <w:vAlign w:val="center"/>
          </w:tcPr>
          <w:p w14:paraId="1CD9C20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F5A816" w14:textId="77777777" w:rsidR="0085747A" w:rsidRPr="009C54AE" w:rsidRDefault="00D10E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Lektorat języka </w:t>
            </w:r>
            <w:r w:rsidR="00595B61">
              <w:rPr>
                <w:rFonts w:ascii="Corbel" w:hAnsi="Corbel"/>
                <w:b w:val="0"/>
                <w:sz w:val="24"/>
                <w:szCs w:val="24"/>
              </w:rPr>
              <w:t>angielskiego</w:t>
            </w:r>
          </w:p>
        </w:tc>
      </w:tr>
      <w:tr w:rsidR="0085747A" w:rsidRPr="009C54AE" w14:paraId="3EF488E9" w14:textId="77777777" w:rsidTr="00B819C8">
        <w:tc>
          <w:tcPr>
            <w:tcW w:w="2694" w:type="dxa"/>
            <w:vAlign w:val="center"/>
          </w:tcPr>
          <w:p w14:paraId="76FD6D2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3527F8F" w14:textId="1ED4A714" w:rsidR="0085747A" w:rsidRPr="006E028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85747A" w:rsidRPr="009C54AE" w14:paraId="1CFB7CF3" w14:textId="77777777" w:rsidTr="00B819C8">
        <w:tc>
          <w:tcPr>
            <w:tcW w:w="2694" w:type="dxa"/>
            <w:vAlign w:val="center"/>
          </w:tcPr>
          <w:p w14:paraId="4635252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FDEAF64" w14:textId="07C05E7D" w:rsidR="0085747A" w:rsidRPr="009C54AE" w:rsidRDefault="00A95F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58AA0102" w14:textId="77777777" w:rsidTr="00B819C8">
        <w:tc>
          <w:tcPr>
            <w:tcW w:w="2694" w:type="dxa"/>
            <w:vAlign w:val="center"/>
          </w:tcPr>
          <w:p w14:paraId="76F5463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93F1A4" w14:textId="32EB85D5" w:rsidR="0085747A" w:rsidRPr="009C54AE" w:rsidRDefault="00A95F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2368EE">
              <w:rPr>
                <w:rFonts w:ascii="Corbel" w:hAnsi="Corbel"/>
                <w:b w:val="0"/>
                <w:sz w:val="24"/>
                <w:szCs w:val="24"/>
              </w:rPr>
              <w:t xml:space="preserve"> Języków Obcych UR</w:t>
            </w:r>
          </w:p>
        </w:tc>
      </w:tr>
      <w:tr w:rsidR="0085747A" w:rsidRPr="009C54AE" w14:paraId="698F4988" w14:textId="77777777" w:rsidTr="00B819C8">
        <w:tc>
          <w:tcPr>
            <w:tcW w:w="2694" w:type="dxa"/>
            <w:vAlign w:val="center"/>
          </w:tcPr>
          <w:p w14:paraId="0CF5A1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6349044" w14:textId="35E30E92" w:rsidR="0085747A" w:rsidRPr="009C54AE" w:rsidRDefault="00A95F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  <w:r w:rsidR="00F405A1">
              <w:rPr>
                <w:rFonts w:ascii="Corbel" w:hAnsi="Corbel"/>
                <w:b w:val="0"/>
                <w:sz w:val="24"/>
                <w:szCs w:val="24"/>
              </w:rPr>
              <w:t xml:space="preserve"> / Filozofia</w:t>
            </w:r>
          </w:p>
        </w:tc>
      </w:tr>
      <w:tr w:rsidR="0085747A" w:rsidRPr="009C54AE" w14:paraId="1C9C7A4A" w14:textId="77777777" w:rsidTr="00B819C8">
        <w:tc>
          <w:tcPr>
            <w:tcW w:w="2694" w:type="dxa"/>
            <w:vAlign w:val="center"/>
          </w:tcPr>
          <w:p w14:paraId="3904D58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805DD5" w14:textId="4B4657AE" w:rsidR="0085747A" w:rsidRPr="009C54AE" w:rsidRDefault="002368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A95F22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1F346CC3" w14:textId="77777777" w:rsidTr="00B819C8">
        <w:tc>
          <w:tcPr>
            <w:tcW w:w="2694" w:type="dxa"/>
            <w:vAlign w:val="center"/>
          </w:tcPr>
          <w:p w14:paraId="3A0C2E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05D87EE" w14:textId="77777777" w:rsidR="0085747A" w:rsidRPr="009C54AE" w:rsidRDefault="002368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C5AA9CC" w14:textId="77777777" w:rsidTr="00B819C8">
        <w:tc>
          <w:tcPr>
            <w:tcW w:w="2694" w:type="dxa"/>
            <w:vAlign w:val="center"/>
          </w:tcPr>
          <w:p w14:paraId="393D2A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8B481E" w14:textId="77777777" w:rsidR="0085747A" w:rsidRPr="009C54AE" w:rsidRDefault="002368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9C54AE" w14:paraId="7DEE804B" w14:textId="77777777" w:rsidTr="00B819C8">
        <w:tc>
          <w:tcPr>
            <w:tcW w:w="2694" w:type="dxa"/>
            <w:vAlign w:val="center"/>
          </w:tcPr>
          <w:p w14:paraId="4D30DD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6AFB638" w14:textId="752899EB" w:rsidR="0085747A" w:rsidRPr="009C54AE" w:rsidRDefault="002368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semestry: 1, 2</w:t>
            </w:r>
          </w:p>
        </w:tc>
      </w:tr>
      <w:tr w:rsidR="0085747A" w:rsidRPr="009C54AE" w14:paraId="6845C240" w14:textId="77777777" w:rsidTr="00B819C8">
        <w:tc>
          <w:tcPr>
            <w:tcW w:w="2694" w:type="dxa"/>
            <w:vAlign w:val="center"/>
          </w:tcPr>
          <w:p w14:paraId="41BCCA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AE0014" w14:textId="77777777" w:rsidR="0085747A" w:rsidRPr="009C54AE" w:rsidRDefault="002368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</w:t>
            </w:r>
          </w:p>
        </w:tc>
      </w:tr>
      <w:tr w:rsidR="00923D7D" w:rsidRPr="009C54AE" w14:paraId="3BEF7B95" w14:textId="77777777" w:rsidTr="00B819C8">
        <w:tc>
          <w:tcPr>
            <w:tcW w:w="2694" w:type="dxa"/>
            <w:vAlign w:val="center"/>
          </w:tcPr>
          <w:p w14:paraId="5739F9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35E06C" w14:textId="77777777" w:rsidR="00923D7D" w:rsidRPr="009C54AE" w:rsidRDefault="002368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/ język </w:t>
            </w:r>
            <w:r w:rsidR="00595B61">
              <w:rPr>
                <w:rFonts w:ascii="Corbel" w:hAnsi="Corbel"/>
                <w:b w:val="0"/>
                <w:sz w:val="24"/>
                <w:szCs w:val="24"/>
              </w:rPr>
              <w:t>angielski</w:t>
            </w:r>
          </w:p>
        </w:tc>
      </w:tr>
      <w:tr w:rsidR="0085747A" w:rsidRPr="009C54AE" w14:paraId="393B830E" w14:textId="77777777" w:rsidTr="00B819C8">
        <w:tc>
          <w:tcPr>
            <w:tcW w:w="2694" w:type="dxa"/>
            <w:vAlign w:val="center"/>
          </w:tcPr>
          <w:p w14:paraId="6D64CF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7E3EC9" w14:textId="3C9FF1CC" w:rsidR="0085747A" w:rsidRPr="009C54AE" w:rsidRDefault="002368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A95F22">
              <w:rPr>
                <w:rFonts w:ascii="Corbel" w:hAnsi="Corbel"/>
                <w:b w:val="0"/>
                <w:sz w:val="24"/>
                <w:szCs w:val="24"/>
              </w:rPr>
              <w:t>Agnieszka Nahurska</w:t>
            </w:r>
          </w:p>
        </w:tc>
      </w:tr>
      <w:tr w:rsidR="0085747A" w:rsidRPr="009C54AE" w14:paraId="07782141" w14:textId="77777777" w:rsidTr="00B819C8">
        <w:tc>
          <w:tcPr>
            <w:tcW w:w="2694" w:type="dxa"/>
            <w:vAlign w:val="center"/>
          </w:tcPr>
          <w:p w14:paraId="3B1F88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BEBD7C" w14:textId="77777777" w:rsidR="0085747A" w:rsidRPr="009C54AE" w:rsidRDefault="00595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Grzegorz Kwiatkowski</w:t>
            </w:r>
          </w:p>
        </w:tc>
      </w:tr>
    </w:tbl>
    <w:p w14:paraId="26A080F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68099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E8B346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D654D3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9"/>
        <w:gridCol w:w="851"/>
        <w:gridCol w:w="756"/>
        <w:gridCol w:w="794"/>
        <w:gridCol w:w="682"/>
        <w:gridCol w:w="908"/>
        <w:gridCol w:w="1897"/>
        <w:gridCol w:w="1317"/>
      </w:tblGrid>
      <w:tr w:rsidR="00015B8F" w:rsidRPr="009C54AE" w14:paraId="3A25FA2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515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4D0A9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EF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5E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E0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A5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B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43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1F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9D57" w14:textId="77777777" w:rsidR="00015B8F" w:rsidRPr="009C54AE" w:rsidRDefault="00086BE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Samokształcenie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F1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EB3F2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6E9" w14:textId="77777777" w:rsidR="00015B8F" w:rsidRPr="009C54AE" w:rsidRDefault="00086B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67A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AC1F" w14:textId="77777777" w:rsidR="00015B8F" w:rsidRPr="009C54AE" w:rsidRDefault="00086B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B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414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093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A8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19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A1B8" w14:textId="5F0BE4D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0D59" w14:textId="77777777" w:rsidR="00015B8F" w:rsidRPr="009C54AE" w:rsidRDefault="003B4B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3DCA4F5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FE1B" w14:textId="77777777" w:rsidR="0030395F" w:rsidRPr="009C54AE" w:rsidRDefault="00086B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0E9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0327" w14:textId="77777777" w:rsidR="0030395F" w:rsidRPr="009C54AE" w:rsidRDefault="00086B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E2A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373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2FF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27C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A99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D6E" w14:textId="6657F69B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88B" w14:textId="77777777" w:rsidR="0030395F" w:rsidRPr="009C54AE" w:rsidRDefault="003B4B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5524A9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0567F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723D0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49C2EA1" w14:textId="77777777" w:rsidR="0085747A" w:rsidRPr="009C54AE" w:rsidRDefault="00086BE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121060509"/>
      <w:r>
        <w:rPr>
          <w:rFonts w:ascii="MS Gothic" w:eastAsia="MS Gothic" w:hAnsi="MS Gothic" w:cs="MS Gothic" w:hint="eastAsia"/>
          <w:b w:val="0"/>
          <w:szCs w:val="24"/>
        </w:rPr>
        <w:t>☒</w:t>
      </w:r>
      <w:bookmarkEnd w:id="0"/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6B59E58" w14:textId="3EA39099" w:rsidR="0085747A" w:rsidRPr="009C54AE" w:rsidRDefault="00A95F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8877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52BD11" w14:textId="77777777" w:rsidR="00086BE3" w:rsidRDefault="00E22FBC" w:rsidP="00086BE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2C1C93" w14:textId="176EBA2F" w:rsidR="00086BE3" w:rsidRPr="00086BE3" w:rsidRDefault="00086BE3" w:rsidP="00086BE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Ćwiczenia: zaliczenie z oceną (semestr</w:t>
      </w:r>
      <w:r w:rsidR="00EC6D81">
        <w:rPr>
          <w:rFonts w:ascii="Corbel" w:hAnsi="Corbel"/>
          <w:b w:val="0"/>
          <w:smallCaps w:val="0"/>
          <w:szCs w:val="24"/>
        </w:rPr>
        <w:t>y: 1 -2)</w:t>
      </w:r>
      <w:r w:rsidR="00A95F22">
        <w:rPr>
          <w:rFonts w:ascii="Corbel" w:hAnsi="Corbel"/>
          <w:b w:val="0"/>
          <w:smallCaps w:val="0"/>
          <w:szCs w:val="24"/>
        </w:rPr>
        <w:t>.</w:t>
      </w:r>
    </w:p>
    <w:p w14:paraId="525126B7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47293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55B6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53219C6" w14:textId="77777777" w:rsidTr="00745302">
        <w:tc>
          <w:tcPr>
            <w:tcW w:w="9670" w:type="dxa"/>
          </w:tcPr>
          <w:p w14:paraId="778F72C0" w14:textId="4E111CDF" w:rsidR="0085747A" w:rsidRPr="009C54AE" w:rsidRDefault="00595B6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angielskiego</w:t>
            </w:r>
            <w:r w:rsidR="00EC6D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833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poziomie B</w:t>
            </w:r>
            <w:r w:rsidR="00A95F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="005833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według Europejskiego Systemu Opisu Kształcenia Językowego.</w:t>
            </w:r>
          </w:p>
        </w:tc>
      </w:tr>
    </w:tbl>
    <w:p w14:paraId="7E139BA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47C7B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9C4796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71ABA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0D1D8B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3574B75" w14:textId="77777777" w:rsidTr="00923D7D">
        <w:tc>
          <w:tcPr>
            <w:tcW w:w="851" w:type="dxa"/>
            <w:vAlign w:val="center"/>
          </w:tcPr>
          <w:p w14:paraId="1D74ACA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10E614" w14:textId="018D8071" w:rsidR="0085747A" w:rsidRPr="009C54AE" w:rsidRDefault="0058330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 rozumienie tekstu czytanego, tworzenie wypowiedzi ustnych i pisemnych) w ramach tworzenia</w:t>
            </w:r>
            <w:r w:rsidR="00826E1D">
              <w:rPr>
                <w:rFonts w:ascii="Corbel" w:hAnsi="Corbel"/>
                <w:b w:val="0"/>
                <w:sz w:val="24"/>
                <w:szCs w:val="24"/>
              </w:rPr>
              <w:t xml:space="preserve"> kompetencji komunikacyjnej na poziomie B2.</w:t>
            </w:r>
          </w:p>
        </w:tc>
      </w:tr>
      <w:tr w:rsidR="0085747A" w:rsidRPr="009C54AE" w14:paraId="6DB0BC4E" w14:textId="77777777" w:rsidTr="00923D7D">
        <w:tc>
          <w:tcPr>
            <w:tcW w:w="851" w:type="dxa"/>
            <w:vAlign w:val="center"/>
          </w:tcPr>
          <w:p w14:paraId="06F69835" w14:textId="77777777" w:rsidR="0085747A" w:rsidRPr="009C54AE" w:rsidRDefault="00826E1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D39CE6B" w14:textId="77777777" w:rsidR="0085747A" w:rsidRPr="009C54AE" w:rsidRDefault="00826E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kompetencji językowej umożliwiającej komunikację w sytuacjach dnia codziennego jak i płynne i poprawne posł</w:t>
            </w:r>
            <w:r w:rsidR="00595B61">
              <w:rPr>
                <w:rFonts w:ascii="Corbel" w:hAnsi="Corbel"/>
                <w:b w:val="0"/>
                <w:sz w:val="24"/>
                <w:szCs w:val="24"/>
              </w:rPr>
              <w:t>ugiwanie się językiem angielskim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celów zawodowych i naukowych.</w:t>
            </w:r>
          </w:p>
        </w:tc>
      </w:tr>
      <w:tr w:rsidR="0085747A" w:rsidRPr="009C54AE" w14:paraId="6F45D0A0" w14:textId="77777777" w:rsidTr="00923D7D">
        <w:tc>
          <w:tcPr>
            <w:tcW w:w="851" w:type="dxa"/>
            <w:vAlign w:val="center"/>
          </w:tcPr>
          <w:p w14:paraId="3034E99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26E1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8F1CCAC" w14:textId="77777777" w:rsidR="0085747A" w:rsidRPr="009C54AE" w:rsidRDefault="00826E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i udoskonalenie poprawności gramatycznej w wypowiedziach ustnych i pisemnych.</w:t>
            </w:r>
          </w:p>
        </w:tc>
      </w:tr>
      <w:tr w:rsidR="00826E1D" w:rsidRPr="009C54AE" w14:paraId="746C5BD2" w14:textId="77777777" w:rsidTr="00923D7D">
        <w:tc>
          <w:tcPr>
            <w:tcW w:w="851" w:type="dxa"/>
            <w:vAlign w:val="center"/>
          </w:tcPr>
          <w:p w14:paraId="64618AED" w14:textId="77777777" w:rsidR="00826E1D" w:rsidRPr="009C54AE" w:rsidRDefault="00826E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D1B893B" w14:textId="5BF98C8A" w:rsidR="00826E1D" w:rsidRDefault="00F535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Utrwalenie</w:t>
            </w:r>
            <w:r w:rsidR="00826E1D">
              <w:rPr>
                <w:rFonts w:ascii="Corbel" w:hAnsi="Corbel"/>
                <w:b w:val="0"/>
                <w:sz w:val="24"/>
                <w:szCs w:val="24"/>
              </w:rPr>
              <w:t xml:space="preserve"> słownictwa ogólnego oraz </w:t>
            </w:r>
            <w:r w:rsidR="00A95F22">
              <w:rPr>
                <w:rFonts w:ascii="Corbel" w:hAnsi="Corbel"/>
                <w:b w:val="0"/>
                <w:sz w:val="24"/>
                <w:szCs w:val="24"/>
              </w:rPr>
              <w:t>wprowadzenie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94192">
              <w:rPr>
                <w:rFonts w:ascii="Corbel" w:hAnsi="Corbel"/>
                <w:b w:val="0"/>
                <w:sz w:val="24"/>
                <w:szCs w:val="24"/>
              </w:rPr>
              <w:t xml:space="preserve">słownictwa </w:t>
            </w:r>
            <w:r w:rsidR="00826E1D">
              <w:rPr>
                <w:rFonts w:ascii="Corbel" w:hAnsi="Corbel"/>
                <w:b w:val="0"/>
                <w:sz w:val="24"/>
                <w:szCs w:val="24"/>
              </w:rPr>
              <w:t xml:space="preserve">specjalistycznego </w:t>
            </w:r>
            <w:r w:rsidR="00694192">
              <w:rPr>
                <w:rFonts w:ascii="Corbel" w:hAnsi="Corbel"/>
                <w:b w:val="0"/>
                <w:sz w:val="24"/>
                <w:szCs w:val="24"/>
              </w:rPr>
              <w:t xml:space="preserve">(słownictwa z </w:t>
            </w:r>
            <w:r w:rsidR="00826E1D">
              <w:rPr>
                <w:rFonts w:ascii="Corbel" w:hAnsi="Corbel"/>
                <w:b w:val="0"/>
                <w:sz w:val="24"/>
                <w:szCs w:val="24"/>
              </w:rPr>
              <w:t xml:space="preserve">zakresu </w:t>
            </w:r>
            <w:r w:rsidR="00A95F22">
              <w:rPr>
                <w:rFonts w:ascii="Corbel" w:hAnsi="Corbel"/>
                <w:b w:val="0"/>
                <w:sz w:val="24"/>
                <w:szCs w:val="24"/>
              </w:rPr>
              <w:t>kierunku studiów</w:t>
            </w:r>
            <w:r w:rsidR="00694192"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="00826E1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26E1D" w:rsidRPr="009C54AE" w14:paraId="102C8357" w14:textId="77777777" w:rsidTr="00923D7D">
        <w:tc>
          <w:tcPr>
            <w:tcW w:w="851" w:type="dxa"/>
            <w:vAlign w:val="center"/>
          </w:tcPr>
          <w:p w14:paraId="7C0B7AC0" w14:textId="77777777" w:rsidR="00826E1D" w:rsidRDefault="00826E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F711481" w14:textId="77777777" w:rsidR="00826E1D" w:rsidRDefault="00826E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="00694192">
              <w:rPr>
                <w:rFonts w:ascii="Corbel" w:hAnsi="Corbel"/>
                <w:b w:val="0"/>
                <w:sz w:val="24"/>
                <w:szCs w:val="24"/>
              </w:rPr>
              <w:t>przedstawienia zagadnień dotyczących własnej tematyki zawodowej w formie prezentacji opracowanej w oparciu o teksty fachowe.</w:t>
            </w:r>
          </w:p>
        </w:tc>
      </w:tr>
    </w:tbl>
    <w:p w14:paraId="16B758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C553E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731A62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2A93172D" w14:textId="77777777" w:rsidTr="0071620A">
        <w:tc>
          <w:tcPr>
            <w:tcW w:w="1701" w:type="dxa"/>
            <w:vAlign w:val="center"/>
          </w:tcPr>
          <w:p w14:paraId="06BF239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DC45AD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0DF1E1E" w14:textId="03696F79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85747A" w:rsidRPr="009C54AE" w14:paraId="632C5F2B" w14:textId="77777777" w:rsidTr="005E6E85">
        <w:tc>
          <w:tcPr>
            <w:tcW w:w="1701" w:type="dxa"/>
          </w:tcPr>
          <w:p w14:paraId="67ECEE9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78AF201" w14:textId="6C12F91E" w:rsidR="0085747A" w:rsidRPr="009C54AE" w:rsidRDefault="00C767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67CC">
              <w:rPr>
                <w:rFonts w:ascii="Corbel" w:hAnsi="Corbel"/>
                <w:b w:val="0"/>
                <w:smallCaps w:val="0"/>
                <w:szCs w:val="24"/>
              </w:rPr>
              <w:t>Student potrafi porozumiewać się z wykorzystaniem różnych kanałów i technik komunikacyjnych ze specjalistami w zakresie dotyczącym komunikacji międzykulturowej, w języku angielskim. ZGODNIE Z CELAMI ZAPISANYMI W PKT 3.1</w:t>
            </w:r>
          </w:p>
        </w:tc>
        <w:tc>
          <w:tcPr>
            <w:tcW w:w="1873" w:type="dxa"/>
          </w:tcPr>
          <w:p w14:paraId="7872B23A" w14:textId="2EAD7CFB" w:rsidR="0085747A" w:rsidRPr="009C54AE" w:rsidRDefault="00C767CC" w:rsidP="00DB52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67CC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5747A" w:rsidRPr="009C54AE" w14:paraId="67FC0C3C" w14:textId="77777777" w:rsidTr="005E6E85">
        <w:tc>
          <w:tcPr>
            <w:tcW w:w="1701" w:type="dxa"/>
          </w:tcPr>
          <w:p w14:paraId="384BD7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B52F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B4BC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50954705" w14:textId="010982E2" w:rsidR="0085747A" w:rsidRPr="009C54AE" w:rsidRDefault="00C767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67CC">
              <w:rPr>
                <w:rFonts w:ascii="Corbel" w:hAnsi="Corbel"/>
                <w:b w:val="0"/>
                <w:smallCaps w:val="0"/>
                <w:szCs w:val="24"/>
              </w:rPr>
              <w:t>Student potrafi posługiwać się językiem angielskim na poziomie B2 ESOKJ. ZGODNIE Z CELAMI ZAPISANYMI W PKT 3.1</w:t>
            </w:r>
          </w:p>
        </w:tc>
        <w:tc>
          <w:tcPr>
            <w:tcW w:w="1873" w:type="dxa"/>
          </w:tcPr>
          <w:p w14:paraId="09D26868" w14:textId="33122785" w:rsidR="0085747A" w:rsidRPr="009C54AE" w:rsidRDefault="00C767CC" w:rsidP="00DB52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67CC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83D07" w:rsidRPr="009C54AE" w14:paraId="2D3795DC" w14:textId="77777777" w:rsidTr="005E6E85">
        <w:tc>
          <w:tcPr>
            <w:tcW w:w="1701" w:type="dxa"/>
          </w:tcPr>
          <w:p w14:paraId="4B6E4B50" w14:textId="77777777" w:rsidR="00883D07" w:rsidRPr="009C54AE" w:rsidRDefault="00883D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B4BC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14C1D05" w14:textId="40C86FBA" w:rsidR="00883D07" w:rsidRDefault="00C767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67CC">
              <w:rPr>
                <w:rFonts w:ascii="Corbel" w:hAnsi="Corbel"/>
                <w:b w:val="0"/>
                <w:smallCaps w:val="0"/>
                <w:szCs w:val="24"/>
              </w:rPr>
              <w:t>Student potrafi czytać ze zrozumieniem obcojęzyczne teksty dotyczące problematyki z komunikacji międzykulturowej (w wybranych językach obcych). ZGODNIE Z CELAMI ZAPISANYMI W PKT 3.1</w:t>
            </w:r>
          </w:p>
        </w:tc>
        <w:tc>
          <w:tcPr>
            <w:tcW w:w="1873" w:type="dxa"/>
          </w:tcPr>
          <w:p w14:paraId="4002244E" w14:textId="701C1906" w:rsidR="00883D07" w:rsidRDefault="00C767CC" w:rsidP="00DB52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67CC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A95F22" w:rsidRPr="009C54AE" w14:paraId="16E0FC77" w14:textId="77777777" w:rsidTr="005E6E85">
        <w:tc>
          <w:tcPr>
            <w:tcW w:w="1701" w:type="dxa"/>
          </w:tcPr>
          <w:p w14:paraId="0AD872A8" w14:textId="5CB0CAE0" w:rsidR="00A95F22" w:rsidRDefault="00C767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CB34D95" w14:textId="198FC194" w:rsidR="00A95F22" w:rsidRDefault="00C767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67CC">
              <w:rPr>
                <w:rFonts w:ascii="Corbel" w:hAnsi="Corbel"/>
                <w:b w:val="0"/>
                <w:smallCaps w:val="0"/>
                <w:szCs w:val="24"/>
              </w:rPr>
              <w:t>Student jest gotów do prawidłowego określania celów oraz metod osiągania zakładanych przez siebie celów, w razie potrzeby korzystając z pomocy ekspertów. ZGODNIE Z CELAMI ZAPISANYMI W PKT 3.1</w:t>
            </w:r>
          </w:p>
        </w:tc>
        <w:tc>
          <w:tcPr>
            <w:tcW w:w="1873" w:type="dxa"/>
          </w:tcPr>
          <w:p w14:paraId="75B40998" w14:textId="4F8AB7B6" w:rsidR="00A95F22" w:rsidRDefault="00C767CC" w:rsidP="00DB52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67C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87CE46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520D5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8D6B3F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FC32A8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06E2362" w14:textId="77777777" w:rsidTr="00923D7D">
        <w:tc>
          <w:tcPr>
            <w:tcW w:w="9639" w:type="dxa"/>
          </w:tcPr>
          <w:p w14:paraId="1D444DE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796A89" w14:textId="77777777" w:rsidTr="00923D7D">
        <w:tc>
          <w:tcPr>
            <w:tcW w:w="9639" w:type="dxa"/>
          </w:tcPr>
          <w:p w14:paraId="7C505FD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523EAA3" w14:textId="77777777" w:rsidTr="00923D7D">
        <w:tc>
          <w:tcPr>
            <w:tcW w:w="9639" w:type="dxa"/>
          </w:tcPr>
          <w:p w14:paraId="76F8E2D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3746B9E" w14:textId="77777777" w:rsidTr="00923D7D">
        <w:tc>
          <w:tcPr>
            <w:tcW w:w="9639" w:type="dxa"/>
          </w:tcPr>
          <w:p w14:paraId="0DED4B7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517B5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4F69F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44C80E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2388F8E" w14:textId="77777777" w:rsidTr="00923D7D">
        <w:tc>
          <w:tcPr>
            <w:tcW w:w="9639" w:type="dxa"/>
          </w:tcPr>
          <w:p w14:paraId="45FB3BF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C5216" w:rsidRPr="009C54AE" w14:paraId="09643FC3" w14:textId="77777777" w:rsidTr="00923D7D">
        <w:tc>
          <w:tcPr>
            <w:tcW w:w="9639" w:type="dxa"/>
          </w:tcPr>
          <w:p w14:paraId="5EE81B18" w14:textId="47280FBB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SEMESTR I</w:t>
            </w:r>
          </w:p>
        </w:tc>
      </w:tr>
      <w:tr w:rsidR="003C5216" w:rsidRPr="009C54AE" w14:paraId="1809ABC7" w14:textId="77777777" w:rsidTr="00923D7D">
        <w:tc>
          <w:tcPr>
            <w:tcW w:w="9639" w:type="dxa"/>
          </w:tcPr>
          <w:p w14:paraId="65EEDFB9" w14:textId="3C004187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7CC">
              <w:rPr>
                <w:rFonts w:ascii="Corbel" w:hAnsi="Corbel"/>
                <w:sz w:val="24"/>
                <w:szCs w:val="24"/>
              </w:rPr>
              <w:t>1. Przygotowanie do wypełniania ról zawodowych: etapy kształcenia, uniwersytety i szkoły wyższe, struktura uczelni, władze, wydziały, organizacja roku akademickiego, plany studiów.</w:t>
            </w:r>
          </w:p>
        </w:tc>
      </w:tr>
      <w:tr w:rsidR="003C5216" w:rsidRPr="009C54AE" w14:paraId="63DA2C96" w14:textId="77777777" w:rsidTr="00923D7D">
        <w:tc>
          <w:tcPr>
            <w:tcW w:w="9639" w:type="dxa"/>
          </w:tcPr>
          <w:p w14:paraId="460FB687" w14:textId="38414AEA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7CC">
              <w:rPr>
                <w:rFonts w:ascii="Corbel" w:hAnsi="Corbel"/>
                <w:sz w:val="24"/>
                <w:szCs w:val="24"/>
              </w:rPr>
              <w:t>2. Funkcjonowanie w domu, szkole i zakładzie pracy: reguły zachowania, formuły powitania, pożegnania, prowadzenia rozmowy, negocjowania, sposób ubierania się (dress-code)</w:t>
            </w:r>
          </w:p>
        </w:tc>
      </w:tr>
      <w:tr w:rsidR="003C5216" w:rsidRPr="009C54AE" w14:paraId="053A9B82" w14:textId="77777777" w:rsidTr="00923D7D">
        <w:tc>
          <w:tcPr>
            <w:tcW w:w="9639" w:type="dxa"/>
          </w:tcPr>
          <w:p w14:paraId="43ED64A3" w14:textId="78ED7426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7CC">
              <w:rPr>
                <w:rFonts w:ascii="Corbel" w:hAnsi="Corbel"/>
                <w:sz w:val="24"/>
                <w:szCs w:val="24"/>
              </w:rPr>
              <w:t>3. Zawody i zadania zawodowe: nazywanie zawodów, pełnionych funkcji, czynności (z uwzględnieniem specyfiki wybranego kierunku studiów oraz specjalności), stopnie kariery zawodowej, planowanie własnego rozwoju zawodoweg</w:t>
            </w:r>
          </w:p>
        </w:tc>
      </w:tr>
      <w:tr w:rsidR="003C5216" w:rsidRPr="009C54AE" w14:paraId="406A1C36" w14:textId="77777777" w:rsidTr="00923D7D">
        <w:tc>
          <w:tcPr>
            <w:tcW w:w="9639" w:type="dxa"/>
          </w:tcPr>
          <w:p w14:paraId="346C78FC" w14:textId="0C943AC9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7CC">
              <w:rPr>
                <w:rFonts w:ascii="Corbel" w:hAnsi="Corbel"/>
                <w:sz w:val="24"/>
                <w:szCs w:val="24"/>
              </w:rPr>
              <w:t>4. Fakty z pierwszych stron gazet (uwzględniając specyfikę kierunku): sprawozdanie, wywiad, opowiadanie. Tematy związane z realiami krajów anglojęzycznych.</w:t>
            </w:r>
          </w:p>
        </w:tc>
      </w:tr>
      <w:tr w:rsidR="003C5216" w:rsidRPr="009C54AE" w14:paraId="5A149357" w14:textId="77777777" w:rsidTr="00923D7D">
        <w:tc>
          <w:tcPr>
            <w:tcW w:w="9639" w:type="dxa"/>
          </w:tcPr>
          <w:p w14:paraId="41C91417" w14:textId="77AECEAB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7CC">
              <w:rPr>
                <w:rFonts w:ascii="Corbel" w:hAnsi="Corbel"/>
                <w:sz w:val="24"/>
                <w:szCs w:val="24"/>
              </w:rPr>
              <w:t>5. Podróże jako sposób poznawania odmiennych kultur i komunikacji międzykulturowej. Tematy związane z realiami krajów anglojęzycznych.</w:t>
            </w:r>
          </w:p>
        </w:tc>
      </w:tr>
      <w:tr w:rsidR="003C5216" w:rsidRPr="009C54AE" w14:paraId="654A0D8A" w14:textId="77777777" w:rsidTr="00923D7D">
        <w:tc>
          <w:tcPr>
            <w:tcW w:w="9639" w:type="dxa"/>
          </w:tcPr>
          <w:p w14:paraId="62655A67" w14:textId="2834FFD7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7CC">
              <w:rPr>
                <w:rFonts w:ascii="Corbel" w:hAnsi="Corbel"/>
                <w:sz w:val="24"/>
                <w:szCs w:val="24"/>
              </w:rPr>
              <w:t>6. Kultura, tradycje, nurty filozoficzne wywodzące się z krajów anglojęzycznych.</w:t>
            </w:r>
          </w:p>
        </w:tc>
      </w:tr>
      <w:tr w:rsidR="003C5216" w:rsidRPr="009C54AE" w14:paraId="56C57B04" w14:textId="77777777" w:rsidTr="00923D7D">
        <w:tc>
          <w:tcPr>
            <w:tcW w:w="9639" w:type="dxa"/>
          </w:tcPr>
          <w:p w14:paraId="64F64517" w14:textId="58555DE9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7CC">
              <w:rPr>
                <w:rFonts w:ascii="Corbel" w:hAnsi="Corbel"/>
                <w:sz w:val="24"/>
                <w:szCs w:val="24"/>
              </w:rPr>
              <w:t>SEMESTR II</w:t>
            </w:r>
          </w:p>
        </w:tc>
      </w:tr>
      <w:tr w:rsidR="003C5216" w:rsidRPr="009C54AE" w14:paraId="205F439E" w14:textId="77777777" w:rsidTr="00923D7D">
        <w:tc>
          <w:tcPr>
            <w:tcW w:w="9639" w:type="dxa"/>
          </w:tcPr>
          <w:p w14:paraId="710D255D" w14:textId="54B550E4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7CC">
              <w:rPr>
                <w:rFonts w:ascii="Corbel" w:hAnsi="Corbel"/>
                <w:sz w:val="24"/>
                <w:szCs w:val="24"/>
              </w:rPr>
              <w:t>7. Komunikacja w społeczeństwie jako zjawisko kulturowe. Komunikacja werbalna i niewerbalna. Czynniki wpływające na skuteczność aktów komunikacyjnych. Rola komunikacji międzykulturowej w epoce globalizacji. Organizacje międzynarodowe, projekty i przedsięwzięcia międzynarodowe.</w:t>
            </w:r>
          </w:p>
        </w:tc>
      </w:tr>
      <w:tr w:rsidR="003C5216" w:rsidRPr="009C54AE" w14:paraId="1D463740" w14:textId="77777777" w:rsidTr="00923D7D">
        <w:tc>
          <w:tcPr>
            <w:tcW w:w="9639" w:type="dxa"/>
          </w:tcPr>
          <w:p w14:paraId="01B1CE5B" w14:textId="40D910C3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7CC">
              <w:rPr>
                <w:rFonts w:ascii="Corbel" w:hAnsi="Corbel"/>
                <w:sz w:val="24"/>
                <w:szCs w:val="24"/>
              </w:rPr>
              <w:t>8. Wywiady dotyczące stylu życia, rutyna codzienna, obowiązki i relaks, zainteresowania, nauka zawodu – ogłoszenia w mediach, dokumenty.</w:t>
            </w:r>
          </w:p>
        </w:tc>
      </w:tr>
      <w:tr w:rsidR="003C5216" w:rsidRPr="009C54AE" w14:paraId="215AE6CF" w14:textId="77777777" w:rsidTr="00923D7D">
        <w:tc>
          <w:tcPr>
            <w:tcW w:w="9639" w:type="dxa"/>
          </w:tcPr>
          <w:p w14:paraId="29C262F4" w14:textId="1825E085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7CC">
              <w:rPr>
                <w:rFonts w:ascii="Corbel" w:hAnsi="Corbel"/>
                <w:sz w:val="24"/>
                <w:szCs w:val="24"/>
              </w:rPr>
              <w:t>9. Stereotypy dotyczące różnych narodowości, ciekawostki kulturowe, Stereotypy w modzie. Stereotypy w codziennym życiu, badania socjologiczne, wymiana informacji w grupie, prezentacje indywidualne.</w:t>
            </w:r>
          </w:p>
        </w:tc>
      </w:tr>
      <w:tr w:rsidR="003C5216" w:rsidRPr="009C54AE" w14:paraId="627313BE" w14:textId="77777777" w:rsidTr="00923D7D">
        <w:tc>
          <w:tcPr>
            <w:tcW w:w="9639" w:type="dxa"/>
          </w:tcPr>
          <w:p w14:paraId="37556792" w14:textId="5823833E" w:rsidR="003C5216" w:rsidRPr="00C767CC" w:rsidRDefault="00C767CC" w:rsidP="00D85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7CC">
              <w:rPr>
                <w:rFonts w:ascii="Corbel" w:hAnsi="Corbel"/>
                <w:sz w:val="24"/>
                <w:szCs w:val="24"/>
              </w:rPr>
              <w:t>10.Ekologia, industrializacja, efekt cieplarniany.</w:t>
            </w:r>
          </w:p>
        </w:tc>
      </w:tr>
    </w:tbl>
    <w:p w14:paraId="248435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03153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514DF9" w14:textId="77777777" w:rsidR="00E648FC" w:rsidRDefault="00E648FC" w:rsidP="00E648FC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Metody komunikatywne</w:t>
      </w:r>
    </w:p>
    <w:p w14:paraId="2E291A75" w14:textId="26A49C41" w:rsidR="00E648FC" w:rsidRPr="00916729" w:rsidRDefault="00E648FC" w:rsidP="00E648F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Formy organizacyjne: praca indywidualna, praca w parach, praca w grupach, dyskusja, rozwiązywanie zadań i testów, ćwiczenia na rozumienie ze s</w:t>
      </w:r>
      <w:r w:rsidR="00B85D7F">
        <w:rPr>
          <w:rFonts w:ascii="Corbel" w:hAnsi="Corbel"/>
          <w:b w:val="0"/>
          <w:smallCaps w:val="0"/>
          <w:szCs w:val="24"/>
        </w:rPr>
        <w:t>łuchu, prezentacja</w:t>
      </w:r>
      <w:r>
        <w:rPr>
          <w:rFonts w:ascii="Corbel" w:hAnsi="Corbel"/>
          <w:b w:val="0"/>
          <w:smallCaps w:val="0"/>
          <w:szCs w:val="24"/>
        </w:rPr>
        <w:t>, analiza przypadków, ćwiczenia translacyjne pisemne i ust</w:t>
      </w:r>
      <w:r w:rsidR="009B08AC">
        <w:rPr>
          <w:rFonts w:ascii="Corbel" w:hAnsi="Corbel"/>
          <w:b w:val="0"/>
          <w:smallCaps w:val="0"/>
          <w:szCs w:val="24"/>
        </w:rPr>
        <w:t>ne z zakresu języka angielskiego</w:t>
      </w:r>
      <w:r>
        <w:rPr>
          <w:rFonts w:ascii="Corbel" w:hAnsi="Corbel"/>
          <w:b w:val="0"/>
          <w:smallCaps w:val="0"/>
          <w:szCs w:val="24"/>
        </w:rPr>
        <w:t xml:space="preserve"> specjalistycznego</w:t>
      </w:r>
      <w:r w:rsidR="00C767CC">
        <w:rPr>
          <w:rFonts w:ascii="Corbel" w:hAnsi="Corbel"/>
          <w:b w:val="0"/>
          <w:smallCaps w:val="0"/>
          <w:szCs w:val="24"/>
        </w:rPr>
        <w:t xml:space="preserve"> z dziedziny kierunku studiów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79E8BB8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6F907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305543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7D4E2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82BE5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A02E7CE" w14:textId="77777777" w:rsidTr="00C05F44">
        <w:tc>
          <w:tcPr>
            <w:tcW w:w="1985" w:type="dxa"/>
            <w:vAlign w:val="center"/>
          </w:tcPr>
          <w:p w14:paraId="3703799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B5D517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60AABA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268F23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206D03" w14:textId="140B27CF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41A9D04D" w14:textId="77777777" w:rsidTr="00C05F44">
        <w:tc>
          <w:tcPr>
            <w:tcW w:w="1985" w:type="dxa"/>
          </w:tcPr>
          <w:p w14:paraId="4C8389E6" w14:textId="77777777" w:rsidR="0085747A" w:rsidRPr="009C54AE" w:rsidRDefault="00AD7F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B85D7F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6D4E2201" w14:textId="4039232E" w:rsidR="0085747A" w:rsidRPr="009C54AE" w:rsidRDefault="00C767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67CC">
              <w:rPr>
                <w:rFonts w:ascii="Corbel" w:hAnsi="Corbel"/>
                <w:b w:val="0"/>
                <w:szCs w:val="24"/>
              </w:rPr>
              <w:t>PROJEKT / PREZENTACJA MULTIMEDIALNA, OBSERWACJA W TRAKCIE ZAJĘĆ, WYPOWIEDŹ USTNA,</w:t>
            </w:r>
          </w:p>
        </w:tc>
        <w:tc>
          <w:tcPr>
            <w:tcW w:w="2126" w:type="dxa"/>
          </w:tcPr>
          <w:p w14:paraId="697B7E51" w14:textId="77777777" w:rsidR="0085747A" w:rsidRPr="009C54AE" w:rsidRDefault="00A53D60" w:rsidP="00A53D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D7F7B" w:rsidRPr="009C54AE" w14:paraId="754F776A" w14:textId="77777777" w:rsidTr="00C05F44">
        <w:tc>
          <w:tcPr>
            <w:tcW w:w="1985" w:type="dxa"/>
          </w:tcPr>
          <w:p w14:paraId="2AA902E0" w14:textId="77777777" w:rsidR="00AD7F7B" w:rsidRPr="009C54AE" w:rsidRDefault="00AD7F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B85D7F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30E00A3E" w14:textId="4FCB596F" w:rsidR="00AD7F7B" w:rsidRDefault="00C767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67CC">
              <w:rPr>
                <w:rFonts w:ascii="Corbel" w:hAnsi="Corbel"/>
                <w:b w:val="0"/>
                <w:szCs w:val="24"/>
              </w:rPr>
              <w:t>WYPOWIEDŹ USTNA, PISEMNA, OBSERWACJA W TRAKCIE ZAJĘĆ, EGZAMIN ( PISEMNY, USTNY)</w:t>
            </w:r>
          </w:p>
        </w:tc>
        <w:tc>
          <w:tcPr>
            <w:tcW w:w="2126" w:type="dxa"/>
          </w:tcPr>
          <w:p w14:paraId="1DF5AF36" w14:textId="77777777" w:rsidR="00AD7F7B" w:rsidRPr="009C54AE" w:rsidRDefault="00A53D60" w:rsidP="00A53D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D7F7B" w:rsidRPr="009C54AE" w14:paraId="24582304" w14:textId="77777777" w:rsidTr="00C05F44">
        <w:tc>
          <w:tcPr>
            <w:tcW w:w="1985" w:type="dxa"/>
          </w:tcPr>
          <w:p w14:paraId="04A524AF" w14:textId="77777777" w:rsidR="00AD7F7B" w:rsidRDefault="00AD7F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B85D7F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4E7CF4C3" w14:textId="5A514939" w:rsidR="00AD7F7B" w:rsidRDefault="00C767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67CC">
              <w:rPr>
                <w:rFonts w:ascii="Corbel" w:hAnsi="Corbel"/>
                <w:b w:val="0"/>
                <w:szCs w:val="24"/>
              </w:rPr>
              <w:t>WYPOWIEDŹ PISEMNA, KOLOKWIUM, EGZAMIN</w:t>
            </w:r>
          </w:p>
        </w:tc>
        <w:tc>
          <w:tcPr>
            <w:tcW w:w="2126" w:type="dxa"/>
          </w:tcPr>
          <w:p w14:paraId="2AC6B69B" w14:textId="77777777" w:rsidR="00AD7F7B" w:rsidRPr="009C54AE" w:rsidRDefault="00A53D60" w:rsidP="00A53D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767CC" w:rsidRPr="009C54AE" w14:paraId="15154FAF" w14:textId="77777777" w:rsidTr="00C05F44">
        <w:tc>
          <w:tcPr>
            <w:tcW w:w="1985" w:type="dxa"/>
          </w:tcPr>
          <w:p w14:paraId="00539D3F" w14:textId="553EF972" w:rsidR="00C767CC" w:rsidRDefault="00C767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EK-04</w:t>
            </w:r>
          </w:p>
        </w:tc>
        <w:tc>
          <w:tcPr>
            <w:tcW w:w="5528" w:type="dxa"/>
          </w:tcPr>
          <w:p w14:paraId="22C426EC" w14:textId="415F64CA" w:rsidR="00C767CC" w:rsidRDefault="00C767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67CC">
              <w:rPr>
                <w:rFonts w:ascii="Corbel" w:hAnsi="Corbel"/>
                <w:b w:val="0"/>
                <w:szCs w:val="24"/>
              </w:rPr>
              <w:t>PREZENTACJA MULTIMEDIALNA, OBSERWACJA W TRAKCIE ZAJĘĆ</w:t>
            </w:r>
          </w:p>
        </w:tc>
        <w:tc>
          <w:tcPr>
            <w:tcW w:w="2126" w:type="dxa"/>
          </w:tcPr>
          <w:p w14:paraId="5A15E594" w14:textId="26FED18B" w:rsidR="00C767CC" w:rsidRDefault="00C767CC" w:rsidP="00A53D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6444079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E46CC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62E9D6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EAF5C7" w14:textId="77777777" w:rsidTr="00923D7D">
        <w:tc>
          <w:tcPr>
            <w:tcW w:w="9670" w:type="dxa"/>
          </w:tcPr>
          <w:p w14:paraId="1758A61D" w14:textId="77777777" w:rsidR="00E7143B" w:rsidRDefault="00C767CC" w:rsidP="00C767CC">
            <w:pPr>
              <w:jc w:val="both"/>
            </w:pPr>
            <w:r>
      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</w:t>
            </w:r>
          </w:p>
          <w:p w14:paraId="05CFF212" w14:textId="77777777" w:rsidR="00E7143B" w:rsidRDefault="00C767CC" w:rsidP="00C767CC">
            <w:pPr>
              <w:jc w:val="both"/>
            </w:pPr>
            <w:r>
              <w:t xml:space="preserve">Sposoby zaliczenia: </w:t>
            </w:r>
          </w:p>
          <w:p w14:paraId="1BA47A71" w14:textId="0FFA064A" w:rsidR="00E7143B" w:rsidRDefault="00C767CC" w:rsidP="00C767CC">
            <w:pPr>
              <w:jc w:val="both"/>
            </w:pPr>
            <w:r>
              <w:t xml:space="preserve">- praca projektowa (prezentacja projektu indywidualnego z zakresu studiowanego kierunku i specjalności), </w:t>
            </w:r>
          </w:p>
          <w:p w14:paraId="5A03BA4B" w14:textId="77777777" w:rsidR="00E7143B" w:rsidRDefault="00C767CC" w:rsidP="00C767CC">
            <w:pPr>
              <w:jc w:val="both"/>
            </w:pPr>
            <w:r>
              <w:t xml:space="preserve">- zaliczenie sprawdzianu pisemnego ( test jednokrotnego wyboru i/lub dłuższa wypowiedź pisemna) </w:t>
            </w:r>
          </w:p>
          <w:p w14:paraId="38C46AD0" w14:textId="77777777" w:rsidR="00E7143B" w:rsidRDefault="00C767CC" w:rsidP="00C767CC">
            <w:pPr>
              <w:jc w:val="both"/>
            </w:pPr>
            <w:r>
              <w:t xml:space="preserve">Formy zaliczenia: </w:t>
            </w:r>
          </w:p>
          <w:p w14:paraId="2BE9FC42" w14:textId="77777777" w:rsidR="00E7143B" w:rsidRDefault="00C767CC" w:rsidP="00C767CC">
            <w:pPr>
              <w:jc w:val="both"/>
            </w:pPr>
            <w:r>
              <w:t xml:space="preserve">- krótsza i dłuższa wypowiedź ustna, </w:t>
            </w:r>
          </w:p>
          <w:p w14:paraId="0CE42F45" w14:textId="77777777" w:rsidR="00E7143B" w:rsidRDefault="00C767CC" w:rsidP="00C767CC">
            <w:pPr>
              <w:jc w:val="both"/>
            </w:pPr>
            <w:r>
              <w:t xml:space="preserve">- zaliczenie pisemne: test jednokrotnego wyboru i/lub dłuższa wypowiedź pisemna, </w:t>
            </w:r>
          </w:p>
          <w:p w14:paraId="0576480F" w14:textId="77777777" w:rsidR="00E7143B" w:rsidRDefault="00C767CC" w:rsidP="00C767CC">
            <w:pPr>
              <w:jc w:val="both"/>
            </w:pPr>
            <w:r>
              <w:t xml:space="preserve">- wykonanie pracy zaliczeniowej: prezentacja projektu indywidualnego z zakresu studiowanego kierunku i specjalności(lektura, sprawozdanie /streszczenie artykułu naukowego, prezentacja multimedialna tematu z zakresu studiowanej specjalności wraz z omówieniem) </w:t>
            </w:r>
          </w:p>
          <w:p w14:paraId="7D06A277" w14:textId="77777777" w:rsidR="00E7143B" w:rsidRDefault="00C767CC" w:rsidP="00C767CC">
            <w:pPr>
              <w:jc w:val="both"/>
            </w:pPr>
            <w:r>
              <w:t xml:space="preserve">Semestr 1: sprawdzian pisemny ( test jednokrotnego wyboru i/lub dłuższa wypowiedź pisemna), zaliczenie projektu indywidualnego( omówienie artykułu naukowego/ tłumaczenie tekstu specjalistycznego) </w:t>
            </w:r>
          </w:p>
          <w:p w14:paraId="7459C2B1" w14:textId="77777777" w:rsidR="00E7143B" w:rsidRDefault="00C767CC" w:rsidP="00C767CC">
            <w:pPr>
              <w:jc w:val="both"/>
            </w:pPr>
            <w:r>
              <w:t xml:space="preserve">Semestr 2: sprawdzian pisemny ( test jednokrotnego wyboru i/lub dłuższa wypowiedź pisemna), zaliczenie projektu indywidualnego( omówienie artykułu naukowego/ tłumaczenie tekstu specjalistycznego) </w:t>
            </w:r>
          </w:p>
          <w:p w14:paraId="1E404CC2" w14:textId="77777777" w:rsidR="00E7143B" w:rsidRDefault="00C767CC" w:rsidP="00C767CC">
            <w:pPr>
              <w:jc w:val="both"/>
            </w:pPr>
            <w:r>
              <w:t xml:space="preserve">UMIEJĘTNOŚCI W ZAKRESIE JĘZYKA OBCEGO ZGODNE Z WYMAGANIAMI OKREŚLONYMI DLA POZIOMU B2 ESOKJ Ustalenie oceny zaliczeniowej na podstawie ocen cząstkowych. </w:t>
            </w:r>
          </w:p>
          <w:p w14:paraId="1D528FDA" w14:textId="77777777" w:rsidR="00E7143B" w:rsidRDefault="00C767CC" w:rsidP="00C767CC">
            <w:pPr>
              <w:jc w:val="both"/>
            </w:pPr>
            <w:r>
              <w:t xml:space="preserve">Egzamin / zaliczenie końcowe: egzamin pisemny testowy na poziomie B2 i dłuższa wypowiedź pisemna, egzamin ustny – prezentacja projektu indywidualnego z zakresu studiowanego kierunku i specjalności realizowane podczas semestru 4 </w:t>
            </w:r>
          </w:p>
          <w:p w14:paraId="6439BFC7" w14:textId="77777777" w:rsidR="00E7143B" w:rsidRDefault="00C767CC" w:rsidP="00C767CC">
            <w:pPr>
              <w:jc w:val="both"/>
            </w:pPr>
            <w:r>
              <w:t xml:space="preserve">Kryteria oceny prac pisemnych: </w:t>
            </w:r>
          </w:p>
          <w:p w14:paraId="28E0BE90" w14:textId="77777777" w:rsidR="00E7143B" w:rsidRDefault="00C767CC" w:rsidP="00C767CC">
            <w:pPr>
              <w:jc w:val="both"/>
            </w:pPr>
            <w:r>
              <w:t xml:space="preserve">5.0 – wykazuje znajomość każdej z treści uczenia się na poziomie 91%-100% </w:t>
            </w:r>
          </w:p>
          <w:p w14:paraId="547C6933" w14:textId="77777777" w:rsidR="00E7143B" w:rsidRDefault="00C767CC" w:rsidP="00C767CC">
            <w:pPr>
              <w:jc w:val="both"/>
            </w:pPr>
            <w:r>
              <w:t xml:space="preserve">4.5 – wykazuje znajomość każdej z treści uczenia się na poziomie 81%-90% </w:t>
            </w:r>
          </w:p>
          <w:p w14:paraId="04262B4C" w14:textId="77777777" w:rsidR="00E7143B" w:rsidRDefault="00C767CC" w:rsidP="00C767CC">
            <w:pPr>
              <w:jc w:val="both"/>
            </w:pPr>
            <w:r>
              <w:t xml:space="preserve">4.0 – wykazuje znajomość każdej z treści uczenia się na poziomie 71%-80% </w:t>
            </w:r>
          </w:p>
          <w:p w14:paraId="099B2B0F" w14:textId="77777777" w:rsidR="00E7143B" w:rsidRDefault="00C767CC" w:rsidP="00C767CC">
            <w:pPr>
              <w:jc w:val="both"/>
            </w:pPr>
            <w:r>
              <w:t xml:space="preserve">3.5 – wykazuje znajomość każdej z treści uczenia się na poziomie 61%-70% </w:t>
            </w:r>
          </w:p>
          <w:p w14:paraId="54CDB1E6" w14:textId="77777777" w:rsidR="00E7143B" w:rsidRDefault="00C767CC" w:rsidP="00C767CC">
            <w:pPr>
              <w:jc w:val="both"/>
            </w:pPr>
            <w:r>
              <w:lastRenderedPageBreak/>
              <w:t xml:space="preserve">3.0 – wykazuje znajomość każdej z treści uczenia się na poziomie 50%-60% 2.0– wykazuje znajomość każdej z treści uczenia się poniżej 50% </w:t>
            </w:r>
          </w:p>
          <w:p w14:paraId="04B29582" w14:textId="77777777" w:rsidR="00E7143B" w:rsidRDefault="00C767CC" w:rsidP="00C767CC">
            <w:pPr>
              <w:jc w:val="both"/>
            </w:pPr>
            <w:r>
              <w:t xml:space="preserve">Kryteria oceny odpowiedzi ustnej: </w:t>
            </w:r>
          </w:p>
          <w:p w14:paraId="720C653B" w14:textId="77777777" w:rsidR="00E7143B" w:rsidRDefault="00C767CC" w:rsidP="00C767CC">
            <w:pPr>
              <w:jc w:val="both"/>
            </w:pPr>
            <w:r>
              <w:t xml:space="preserve">5.0 – wykazuje znajomość treści uczenia się na poziomie 91%-100% Ocena bardzo dobra: bardzo dobry poziom znajomości słownictwa i struktur językowych, brak błędów językowych lub nieliczne błędy językowe nie zakłócające komunikacji </w:t>
            </w:r>
          </w:p>
          <w:p w14:paraId="39A1911F" w14:textId="77777777" w:rsidR="00E7143B" w:rsidRDefault="00C767CC" w:rsidP="00C767CC">
            <w:pPr>
              <w:jc w:val="both"/>
            </w:pPr>
            <w:r>
      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 </w:t>
            </w:r>
          </w:p>
          <w:p w14:paraId="41448693" w14:textId="77777777" w:rsidR="00E7143B" w:rsidRDefault="00C767CC" w:rsidP="00C767CC">
            <w:pPr>
              <w:jc w:val="both"/>
            </w:pPr>
            <w:r>
      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 </w:t>
            </w:r>
          </w:p>
          <w:p w14:paraId="7167CBC6" w14:textId="77777777" w:rsidR="00E7143B" w:rsidRDefault="00C767CC" w:rsidP="00C767CC">
            <w:pPr>
              <w:jc w:val="both"/>
            </w:pPr>
            <w:r>
      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14:paraId="6DEB1AF1" w14:textId="77777777" w:rsidR="00E7143B" w:rsidRDefault="00C767CC" w:rsidP="00C767CC">
            <w:pPr>
              <w:jc w:val="both"/>
            </w:pPr>
            <w:r>
              <w:t xml:space="preserve">3.0 – wykazuje znajomość treści uczenia się na poziomie 50%-60% 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14:paraId="0C10112D" w14:textId="77777777" w:rsidR="00E7143B" w:rsidRDefault="00C767CC" w:rsidP="00C767CC">
            <w:pPr>
              <w:jc w:val="both"/>
            </w:pPr>
            <w:r>
              <w:t xml:space="preserve">2.0 – wykazuje znajomość treści uczenia się poniżej 50% 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14:paraId="59F8C1A1" w14:textId="77777777" w:rsidR="00E7143B" w:rsidRDefault="00C767CC" w:rsidP="00C767CC">
            <w:pPr>
              <w:jc w:val="both"/>
            </w:pPr>
            <w:r>
              <w:t xml:space="preserve">Ocenę pozytywną z przedmiotu można otrzymać wyłącznie pod warunkiem uzyskania pozytywnej oceny za każdy z ustanowionych efektów uczenia się. </w:t>
            </w:r>
          </w:p>
          <w:p w14:paraId="4C42C0CA" w14:textId="5F6FAACF" w:rsidR="0085747A" w:rsidRPr="002759D6" w:rsidRDefault="00C767CC" w:rsidP="00C767CC">
            <w:pPr>
              <w:jc w:val="both"/>
            </w:pPr>
            <w:r>
              <w:t>Ocenę końcową z przedmiotu stanowi średnia arytmetyczna z ocen cząstkowych.</w:t>
            </w:r>
          </w:p>
        </w:tc>
      </w:tr>
    </w:tbl>
    <w:p w14:paraId="4BE398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5C66B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4DD6C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16D5D25" w14:textId="77777777" w:rsidTr="003E1941">
        <w:tc>
          <w:tcPr>
            <w:tcW w:w="4962" w:type="dxa"/>
            <w:vAlign w:val="center"/>
          </w:tcPr>
          <w:p w14:paraId="6DA1B56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FB803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D937671" w14:textId="77777777" w:rsidTr="00923D7D">
        <w:tc>
          <w:tcPr>
            <w:tcW w:w="4962" w:type="dxa"/>
          </w:tcPr>
          <w:p w14:paraId="5B9AFFF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45AE1C0" w14:textId="77777777" w:rsidR="0085747A" w:rsidRPr="009C54AE" w:rsidRDefault="00F85701" w:rsidP="00F8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750BA518" w14:textId="77777777" w:rsidTr="00923D7D">
        <w:tc>
          <w:tcPr>
            <w:tcW w:w="4962" w:type="dxa"/>
          </w:tcPr>
          <w:p w14:paraId="6D3391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E716EB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0B118A8" w14:textId="23C27900" w:rsidR="00C61DC5" w:rsidRPr="009C54AE" w:rsidRDefault="00E7143B" w:rsidP="00F8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08248C2" w14:textId="77777777" w:rsidTr="00923D7D">
        <w:tc>
          <w:tcPr>
            <w:tcW w:w="4962" w:type="dxa"/>
          </w:tcPr>
          <w:p w14:paraId="5AC96F2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BAC2B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</w:t>
            </w:r>
            <w:r w:rsidR="00F85701">
              <w:rPr>
                <w:rFonts w:ascii="Corbel" w:hAnsi="Corbel"/>
                <w:sz w:val="24"/>
                <w:szCs w:val="24"/>
              </w:rPr>
              <w:t>, przygotowanie lektury, prezentacji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14:paraId="23CD27F3" w14:textId="742567B6" w:rsidR="00C61DC5" w:rsidRPr="009C54AE" w:rsidRDefault="009F2470" w:rsidP="00F8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21AD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74A26F71" w14:textId="77777777" w:rsidTr="00923D7D">
        <w:tc>
          <w:tcPr>
            <w:tcW w:w="4962" w:type="dxa"/>
          </w:tcPr>
          <w:p w14:paraId="712DE5C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08D5296A" w14:textId="77777777" w:rsidR="0085747A" w:rsidRPr="009C54AE" w:rsidRDefault="00A00E84" w:rsidP="00F8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F2470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14:paraId="3F3A434C" w14:textId="77777777" w:rsidTr="00923D7D">
        <w:tc>
          <w:tcPr>
            <w:tcW w:w="4962" w:type="dxa"/>
          </w:tcPr>
          <w:p w14:paraId="169A3B2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5DB7592" w14:textId="77777777" w:rsidR="0085747A" w:rsidRPr="009C54AE" w:rsidRDefault="009F2470" w:rsidP="00A00E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9348B9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FDCA0B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0E331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1CA01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2C16541" w14:textId="77777777" w:rsidTr="0071620A">
        <w:trPr>
          <w:trHeight w:val="397"/>
        </w:trPr>
        <w:tc>
          <w:tcPr>
            <w:tcW w:w="3544" w:type="dxa"/>
          </w:tcPr>
          <w:p w14:paraId="7DB8800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A150083" w14:textId="2D819A40" w:rsidR="0085747A" w:rsidRPr="009C54AE" w:rsidRDefault="00E21A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9C54AE" w14:paraId="1FCFEFBC" w14:textId="77777777" w:rsidTr="0071620A">
        <w:trPr>
          <w:trHeight w:val="397"/>
        </w:trPr>
        <w:tc>
          <w:tcPr>
            <w:tcW w:w="3544" w:type="dxa"/>
          </w:tcPr>
          <w:p w14:paraId="505622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863C9C" w14:textId="5875C75D" w:rsidR="0085747A" w:rsidRPr="009C54AE" w:rsidRDefault="00E21A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72CC89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17A1F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1AD768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405A1" w14:paraId="41E5CA87" w14:textId="77777777" w:rsidTr="0071620A">
        <w:trPr>
          <w:trHeight w:val="397"/>
        </w:trPr>
        <w:tc>
          <w:tcPr>
            <w:tcW w:w="7513" w:type="dxa"/>
          </w:tcPr>
          <w:p w14:paraId="46A89479" w14:textId="77777777" w:rsidR="0085747A" w:rsidRPr="006E02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6E028C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 podstawowa:</w:t>
            </w:r>
          </w:p>
          <w:p w14:paraId="4C54BCB9" w14:textId="741DB4D0" w:rsidR="00660C4D" w:rsidRPr="00B569CF" w:rsidRDefault="00660C4D" w:rsidP="00660C4D">
            <w:pPr>
              <w:spacing w:after="0" w:line="240" w:lineRule="auto"/>
              <w:jc w:val="both"/>
              <w:rPr>
                <w:rFonts w:cs="Calibri"/>
                <w:color w:val="000000"/>
                <w:lang w:val="en-US"/>
              </w:rPr>
            </w:pPr>
            <w:r w:rsidRPr="00B569CF">
              <w:rPr>
                <w:rFonts w:cs="Calibri"/>
                <w:color w:val="000000"/>
                <w:lang w:val="en-US"/>
              </w:rPr>
              <w:t xml:space="preserve">C. Oxeden i C. Latham-Koenig – New English File </w:t>
            </w:r>
            <w:r>
              <w:rPr>
                <w:rFonts w:cs="Calibri"/>
                <w:color w:val="000000"/>
                <w:lang w:val="en-US"/>
              </w:rPr>
              <w:t>Upper</w:t>
            </w:r>
            <w:r w:rsidRPr="00B569CF">
              <w:rPr>
                <w:rFonts w:cs="Calibri"/>
                <w:color w:val="000000"/>
                <w:lang w:val="en-US"/>
              </w:rPr>
              <w:t>-Intermediate</w:t>
            </w:r>
            <w:r w:rsidR="006E028C">
              <w:rPr>
                <w:rFonts w:cs="Calibri"/>
                <w:color w:val="000000"/>
                <w:lang w:val="en-US"/>
              </w:rPr>
              <w:t xml:space="preserve"> (</w:t>
            </w:r>
            <w:r w:rsidR="00E21AD9">
              <w:rPr>
                <w:rFonts w:cs="Calibri"/>
                <w:color w:val="000000"/>
                <w:lang w:val="en-US"/>
              </w:rPr>
              <w:t>4th</w:t>
            </w:r>
            <w:r w:rsidR="006E028C">
              <w:rPr>
                <w:rFonts w:cs="Calibri"/>
                <w:color w:val="000000"/>
                <w:lang w:val="en-US"/>
              </w:rPr>
              <w:t xml:space="preserve"> edition), Oxford University Press, </w:t>
            </w:r>
            <w:r w:rsidR="00E21AD9">
              <w:rPr>
                <w:rFonts w:cs="Calibri"/>
                <w:color w:val="000000"/>
                <w:lang w:val="en-US"/>
              </w:rPr>
              <w:t>2020</w:t>
            </w:r>
          </w:p>
          <w:p w14:paraId="69D8EC15" w14:textId="77777777" w:rsidR="00660C4D" w:rsidRPr="00660C4D" w:rsidRDefault="00660C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</w:p>
        </w:tc>
      </w:tr>
      <w:tr w:rsidR="0085747A" w:rsidRPr="006E028C" w14:paraId="12BBECBD" w14:textId="77777777" w:rsidTr="0071620A">
        <w:trPr>
          <w:trHeight w:val="397"/>
        </w:trPr>
        <w:tc>
          <w:tcPr>
            <w:tcW w:w="7513" w:type="dxa"/>
          </w:tcPr>
          <w:p w14:paraId="27978246" w14:textId="77777777" w:rsidR="0085747A" w:rsidRPr="006E02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6E028C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Literatura uzupełniająca: </w:t>
            </w:r>
          </w:p>
          <w:p w14:paraId="7A6D7A1D" w14:textId="665B1D31" w:rsidR="006E028C" w:rsidRDefault="00E21AD9" w:rsidP="006E028C">
            <w:pPr>
              <w:spacing w:after="0" w:line="240" w:lineRule="auto"/>
              <w:jc w:val="both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1. </w:t>
            </w:r>
            <w:r w:rsidR="00660C4D" w:rsidRPr="00B569CF">
              <w:rPr>
                <w:rFonts w:cs="Calibri"/>
                <w:color w:val="000000"/>
                <w:lang w:val="en-US"/>
              </w:rPr>
              <w:t xml:space="preserve">C. Oxeden i C. Latham-Koenig – New English File </w:t>
            </w:r>
            <w:r w:rsidR="00660C4D">
              <w:rPr>
                <w:rFonts w:cs="Calibri"/>
                <w:color w:val="000000"/>
                <w:lang w:val="en-US"/>
              </w:rPr>
              <w:t>Upper</w:t>
            </w:r>
            <w:r w:rsidR="00660C4D" w:rsidRPr="00B569CF">
              <w:rPr>
                <w:rFonts w:cs="Calibri"/>
                <w:color w:val="000000"/>
                <w:lang w:val="en-US"/>
              </w:rPr>
              <w:t>-Intermediate</w:t>
            </w:r>
            <w:r w:rsidR="00660C4D">
              <w:rPr>
                <w:rFonts w:cs="Calibri"/>
                <w:color w:val="000000"/>
                <w:lang w:val="en-US"/>
              </w:rPr>
              <w:t xml:space="preserve"> Workbook</w:t>
            </w:r>
            <w:r w:rsidR="006E028C">
              <w:rPr>
                <w:rFonts w:cs="Calibri"/>
                <w:color w:val="000000"/>
                <w:lang w:val="en-US"/>
              </w:rPr>
              <w:t xml:space="preserve">, Oxford University Press, </w:t>
            </w:r>
            <w:r>
              <w:rPr>
                <w:rFonts w:cs="Calibri"/>
                <w:color w:val="000000"/>
                <w:lang w:val="en-US"/>
              </w:rPr>
              <w:t>2020</w:t>
            </w:r>
          </w:p>
          <w:p w14:paraId="54F29DB3" w14:textId="0522CE86" w:rsidR="006E028C" w:rsidRPr="00B569CF" w:rsidRDefault="00E21AD9" w:rsidP="006E028C">
            <w:pPr>
              <w:spacing w:after="0" w:line="240" w:lineRule="auto"/>
              <w:jc w:val="both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2. </w:t>
            </w:r>
            <w:r w:rsidR="006E028C">
              <w:rPr>
                <w:rFonts w:cs="Calibri"/>
                <w:color w:val="000000"/>
                <w:lang w:val="en-US"/>
              </w:rPr>
              <w:t>D. Powell, E. Walker, S. Esworth – Grammar Practice for Upper Intermediate Students (third edition), Pearson Education Ltd., 2008</w:t>
            </w:r>
          </w:p>
          <w:p w14:paraId="7A98BCE8" w14:textId="3F549EDE" w:rsidR="00660C4D" w:rsidRPr="002E3E15" w:rsidRDefault="00E21AD9" w:rsidP="00660C4D">
            <w:pPr>
              <w:spacing w:after="0" w:line="240" w:lineRule="auto"/>
              <w:jc w:val="both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3.</w:t>
            </w:r>
            <w:r w:rsidR="006E028C">
              <w:rPr>
                <w:rFonts w:cs="Calibri"/>
                <w:color w:val="000000"/>
                <w:lang w:val="en-US"/>
              </w:rPr>
              <w:t xml:space="preserve"> </w:t>
            </w:r>
            <w:r w:rsidR="00660C4D" w:rsidRPr="002E3E15">
              <w:rPr>
                <w:rFonts w:cs="Calibri"/>
                <w:color w:val="000000"/>
                <w:lang w:val="en-US"/>
              </w:rPr>
              <w:t>M. Swan i C. Walter - Oxford English Grammar Course</w:t>
            </w:r>
            <w:r w:rsidR="006E028C">
              <w:rPr>
                <w:rFonts w:cs="Calibri"/>
                <w:color w:val="000000"/>
                <w:lang w:val="en-US"/>
              </w:rPr>
              <w:t xml:space="preserve"> Advances, Oxford University Press, 2012</w:t>
            </w:r>
          </w:p>
          <w:p w14:paraId="50940B2A" w14:textId="680827A1" w:rsidR="00660C4D" w:rsidRDefault="00E21AD9" w:rsidP="00660C4D">
            <w:pPr>
              <w:spacing w:after="0" w:line="240" w:lineRule="auto"/>
              <w:jc w:val="both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4. </w:t>
            </w:r>
            <w:r w:rsidR="00660C4D">
              <w:rPr>
                <w:rFonts w:cs="Calibri"/>
                <w:color w:val="000000"/>
                <w:lang w:val="en-US"/>
              </w:rPr>
              <w:t>R. Gairns i S. Redman – Oxford Word Skills</w:t>
            </w:r>
            <w:r w:rsidR="006E028C">
              <w:rPr>
                <w:rFonts w:cs="Calibri"/>
                <w:color w:val="000000"/>
                <w:lang w:val="en-US"/>
              </w:rPr>
              <w:t>, Oxford University Press, 2013</w:t>
            </w:r>
            <w:r w:rsidR="00660C4D">
              <w:rPr>
                <w:rFonts w:cs="Calibri"/>
                <w:color w:val="000000"/>
                <w:lang w:val="en-US"/>
              </w:rPr>
              <w:t xml:space="preserve"> </w:t>
            </w:r>
          </w:p>
          <w:p w14:paraId="5A7D1FE6" w14:textId="38C448B2" w:rsidR="00660C4D" w:rsidRDefault="00660C4D" w:rsidP="00660C4D">
            <w:pPr>
              <w:spacing w:after="0" w:line="240" w:lineRule="auto"/>
              <w:jc w:val="both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J. Eastwood – Oxford Practice Grammar</w:t>
            </w:r>
            <w:r w:rsidR="006E028C">
              <w:rPr>
                <w:rFonts w:cs="Calibri"/>
                <w:color w:val="000000"/>
                <w:lang w:val="en-US"/>
              </w:rPr>
              <w:t xml:space="preserve">, </w:t>
            </w:r>
            <w:r>
              <w:rPr>
                <w:rFonts w:cs="Calibri"/>
                <w:color w:val="000000"/>
                <w:lang w:val="en-US"/>
              </w:rPr>
              <w:t xml:space="preserve"> </w:t>
            </w:r>
            <w:r w:rsidR="006E028C">
              <w:rPr>
                <w:rFonts w:cs="Calibri"/>
                <w:color w:val="000000"/>
                <w:lang w:val="en-US"/>
              </w:rPr>
              <w:t>Oxford University Press, 2009</w:t>
            </w:r>
          </w:p>
          <w:p w14:paraId="5D25B911" w14:textId="0B39AA4E" w:rsidR="00E21AD9" w:rsidRDefault="00E21AD9" w:rsidP="00660C4D">
            <w:pPr>
              <w:spacing w:after="0" w:line="240" w:lineRule="auto"/>
              <w:jc w:val="both"/>
              <w:rPr>
                <w:rFonts w:cs="Calibri"/>
                <w:color w:val="000000"/>
                <w:lang w:val="en-US"/>
              </w:rPr>
            </w:pPr>
          </w:p>
          <w:p w14:paraId="3D37DDFC" w14:textId="77777777" w:rsidR="00E21AD9" w:rsidRPr="00E21AD9" w:rsidRDefault="00E21AD9" w:rsidP="00E21AD9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E21AD9">
              <w:rPr>
                <w:rFonts w:cs="Calibri"/>
                <w:color w:val="000000"/>
              </w:rPr>
              <w:t xml:space="preserve">Strony www z zakresu tematycznego studiowanego kierunku oraz wybranej </w:t>
            </w:r>
          </w:p>
          <w:p w14:paraId="3E471FBE" w14:textId="234BD24F" w:rsidR="00E21AD9" w:rsidRPr="002E3E15" w:rsidRDefault="00E21AD9" w:rsidP="00E21AD9">
            <w:pPr>
              <w:spacing w:after="0" w:line="240" w:lineRule="auto"/>
              <w:jc w:val="both"/>
              <w:rPr>
                <w:rFonts w:cs="Calibri"/>
                <w:color w:val="000000"/>
                <w:lang w:val="en-US"/>
              </w:rPr>
            </w:pPr>
            <w:r w:rsidRPr="00E21AD9">
              <w:rPr>
                <w:rFonts w:cs="Calibri"/>
                <w:color w:val="000000"/>
                <w:lang w:val="en-US"/>
              </w:rPr>
              <w:t>specjalności</w:t>
            </w:r>
          </w:p>
          <w:p w14:paraId="147377F5" w14:textId="77777777" w:rsidR="00E21AD9" w:rsidRDefault="00E21AD9" w:rsidP="00660C4D">
            <w:pPr>
              <w:spacing w:after="0" w:line="240" w:lineRule="auto"/>
              <w:jc w:val="both"/>
              <w:rPr>
                <w:rFonts w:cs="Calibri"/>
                <w:color w:val="000000"/>
                <w:lang w:val="en-US"/>
              </w:rPr>
            </w:pPr>
          </w:p>
          <w:p w14:paraId="0D3DAC00" w14:textId="26CFFEEC" w:rsidR="00660C4D" w:rsidRPr="002E3E15" w:rsidRDefault="00E21AD9" w:rsidP="00660C4D">
            <w:pPr>
              <w:spacing w:after="0" w:line="240" w:lineRule="auto"/>
              <w:jc w:val="both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Materiały własne</w:t>
            </w:r>
          </w:p>
          <w:p w14:paraId="11FC2FA1" w14:textId="15F9CA5C" w:rsidR="00660C4D" w:rsidRPr="006E028C" w:rsidRDefault="00660C4D" w:rsidP="00660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</w:p>
        </w:tc>
      </w:tr>
    </w:tbl>
    <w:p w14:paraId="4E75B972" w14:textId="77777777" w:rsidR="0085747A" w:rsidRPr="006E028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15581964" w14:textId="77777777" w:rsidR="0085747A" w:rsidRPr="006E028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6FD2D60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1AFAD" w14:textId="77777777" w:rsidR="009E1607" w:rsidRDefault="009E1607" w:rsidP="00C16ABF">
      <w:pPr>
        <w:spacing w:after="0" w:line="240" w:lineRule="auto"/>
      </w:pPr>
      <w:r>
        <w:separator/>
      </w:r>
    </w:p>
  </w:endnote>
  <w:endnote w:type="continuationSeparator" w:id="0">
    <w:p w14:paraId="181B9863" w14:textId="77777777" w:rsidR="009E1607" w:rsidRDefault="009E160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FAE75" w14:textId="77777777" w:rsidR="009E1607" w:rsidRDefault="009E1607" w:rsidP="00C16ABF">
      <w:pPr>
        <w:spacing w:after="0" w:line="240" w:lineRule="auto"/>
      </w:pPr>
      <w:r>
        <w:separator/>
      </w:r>
    </w:p>
  </w:footnote>
  <w:footnote w:type="continuationSeparator" w:id="0">
    <w:p w14:paraId="25AAE8D5" w14:textId="77777777" w:rsidR="009E1607" w:rsidRDefault="009E160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8327612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6BE3"/>
    <w:rsid w:val="0009462C"/>
    <w:rsid w:val="00094B12"/>
    <w:rsid w:val="00096C46"/>
    <w:rsid w:val="000A296F"/>
    <w:rsid w:val="000A2A28"/>
    <w:rsid w:val="000A3CDF"/>
    <w:rsid w:val="000B0E29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46BD3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8AF"/>
    <w:rsid w:val="001A70D2"/>
    <w:rsid w:val="001D657B"/>
    <w:rsid w:val="001D7B54"/>
    <w:rsid w:val="001E0209"/>
    <w:rsid w:val="001E3951"/>
    <w:rsid w:val="001F2CA2"/>
    <w:rsid w:val="001F5ADB"/>
    <w:rsid w:val="002144C0"/>
    <w:rsid w:val="0022477D"/>
    <w:rsid w:val="002278A9"/>
    <w:rsid w:val="002336F9"/>
    <w:rsid w:val="002368EE"/>
    <w:rsid w:val="0024028F"/>
    <w:rsid w:val="00244ABC"/>
    <w:rsid w:val="002662B8"/>
    <w:rsid w:val="002759D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555"/>
    <w:rsid w:val="002D3375"/>
    <w:rsid w:val="002D73D4"/>
    <w:rsid w:val="002F02A3"/>
    <w:rsid w:val="002F4ABE"/>
    <w:rsid w:val="002F68C3"/>
    <w:rsid w:val="003018BA"/>
    <w:rsid w:val="0030395F"/>
    <w:rsid w:val="00305C92"/>
    <w:rsid w:val="003110B1"/>
    <w:rsid w:val="003151C5"/>
    <w:rsid w:val="0032438E"/>
    <w:rsid w:val="003343CF"/>
    <w:rsid w:val="00346FE9"/>
    <w:rsid w:val="0034759A"/>
    <w:rsid w:val="003503F6"/>
    <w:rsid w:val="003530DD"/>
    <w:rsid w:val="003563CF"/>
    <w:rsid w:val="00363F78"/>
    <w:rsid w:val="003A0A5B"/>
    <w:rsid w:val="003A1176"/>
    <w:rsid w:val="003B4BC2"/>
    <w:rsid w:val="003C0BAE"/>
    <w:rsid w:val="003C0DB7"/>
    <w:rsid w:val="003C5216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DB4"/>
    <w:rsid w:val="004362C6"/>
    <w:rsid w:val="00437FA2"/>
    <w:rsid w:val="00445970"/>
    <w:rsid w:val="004613C4"/>
    <w:rsid w:val="00461EFC"/>
    <w:rsid w:val="004652C2"/>
    <w:rsid w:val="004706D1"/>
    <w:rsid w:val="00471326"/>
    <w:rsid w:val="0047598D"/>
    <w:rsid w:val="004840FD"/>
    <w:rsid w:val="00487BC0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5DDD"/>
    <w:rsid w:val="0056696D"/>
    <w:rsid w:val="00583306"/>
    <w:rsid w:val="0059484D"/>
    <w:rsid w:val="00595B61"/>
    <w:rsid w:val="005A0855"/>
    <w:rsid w:val="005A3196"/>
    <w:rsid w:val="005B17BC"/>
    <w:rsid w:val="005C080F"/>
    <w:rsid w:val="005C55E5"/>
    <w:rsid w:val="005C696A"/>
    <w:rsid w:val="005E6E85"/>
    <w:rsid w:val="005F31D2"/>
    <w:rsid w:val="005F5AC6"/>
    <w:rsid w:val="0061029B"/>
    <w:rsid w:val="00617230"/>
    <w:rsid w:val="00621CE1"/>
    <w:rsid w:val="00627FC9"/>
    <w:rsid w:val="00647FA8"/>
    <w:rsid w:val="00650C5F"/>
    <w:rsid w:val="00654934"/>
    <w:rsid w:val="00656307"/>
    <w:rsid w:val="00660C4D"/>
    <w:rsid w:val="006620D9"/>
    <w:rsid w:val="00671958"/>
    <w:rsid w:val="00675843"/>
    <w:rsid w:val="00691186"/>
    <w:rsid w:val="00694192"/>
    <w:rsid w:val="00696477"/>
    <w:rsid w:val="00696932"/>
    <w:rsid w:val="006B117B"/>
    <w:rsid w:val="006D050F"/>
    <w:rsid w:val="006D1248"/>
    <w:rsid w:val="006D6139"/>
    <w:rsid w:val="006E028C"/>
    <w:rsid w:val="006E5D65"/>
    <w:rsid w:val="006F1282"/>
    <w:rsid w:val="006F1FBC"/>
    <w:rsid w:val="006F31E2"/>
    <w:rsid w:val="006F72F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6F6"/>
    <w:rsid w:val="007F4155"/>
    <w:rsid w:val="0081554D"/>
    <w:rsid w:val="0081707E"/>
    <w:rsid w:val="00826E1D"/>
    <w:rsid w:val="008449B3"/>
    <w:rsid w:val="008552A2"/>
    <w:rsid w:val="0085747A"/>
    <w:rsid w:val="00883D07"/>
    <w:rsid w:val="00884922"/>
    <w:rsid w:val="00885F64"/>
    <w:rsid w:val="008917F9"/>
    <w:rsid w:val="008A210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08AC"/>
    <w:rsid w:val="009C3E31"/>
    <w:rsid w:val="009C54AE"/>
    <w:rsid w:val="009C788E"/>
    <w:rsid w:val="009D3F3B"/>
    <w:rsid w:val="009E0543"/>
    <w:rsid w:val="009E1607"/>
    <w:rsid w:val="009E3B41"/>
    <w:rsid w:val="009F2470"/>
    <w:rsid w:val="009F3C5C"/>
    <w:rsid w:val="009F4610"/>
    <w:rsid w:val="00A00E84"/>
    <w:rsid w:val="00A00ECC"/>
    <w:rsid w:val="00A155EE"/>
    <w:rsid w:val="00A2245B"/>
    <w:rsid w:val="00A30110"/>
    <w:rsid w:val="00A36899"/>
    <w:rsid w:val="00A371F6"/>
    <w:rsid w:val="00A43BF6"/>
    <w:rsid w:val="00A53D60"/>
    <w:rsid w:val="00A53FA5"/>
    <w:rsid w:val="00A54817"/>
    <w:rsid w:val="00A601C8"/>
    <w:rsid w:val="00A60799"/>
    <w:rsid w:val="00A70832"/>
    <w:rsid w:val="00A84C85"/>
    <w:rsid w:val="00A95F22"/>
    <w:rsid w:val="00A97DE1"/>
    <w:rsid w:val="00AB053C"/>
    <w:rsid w:val="00AD1146"/>
    <w:rsid w:val="00AD27D3"/>
    <w:rsid w:val="00AD66D6"/>
    <w:rsid w:val="00AD7F7B"/>
    <w:rsid w:val="00AE1160"/>
    <w:rsid w:val="00AE203C"/>
    <w:rsid w:val="00AE2E74"/>
    <w:rsid w:val="00AE5FCB"/>
    <w:rsid w:val="00AF2C1E"/>
    <w:rsid w:val="00B06142"/>
    <w:rsid w:val="00B12C68"/>
    <w:rsid w:val="00B135B1"/>
    <w:rsid w:val="00B3130B"/>
    <w:rsid w:val="00B34D3F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D7F"/>
    <w:rsid w:val="00B90885"/>
    <w:rsid w:val="00BB520A"/>
    <w:rsid w:val="00BD3869"/>
    <w:rsid w:val="00BD66E9"/>
    <w:rsid w:val="00BD6FF4"/>
    <w:rsid w:val="00BE1A07"/>
    <w:rsid w:val="00BF2C41"/>
    <w:rsid w:val="00BF4902"/>
    <w:rsid w:val="00C058B4"/>
    <w:rsid w:val="00C05F44"/>
    <w:rsid w:val="00C131B5"/>
    <w:rsid w:val="00C16ABF"/>
    <w:rsid w:val="00C170AE"/>
    <w:rsid w:val="00C26CB7"/>
    <w:rsid w:val="00C324C1"/>
    <w:rsid w:val="00C36992"/>
    <w:rsid w:val="00C530EB"/>
    <w:rsid w:val="00C56036"/>
    <w:rsid w:val="00C61DC5"/>
    <w:rsid w:val="00C67E92"/>
    <w:rsid w:val="00C70A26"/>
    <w:rsid w:val="00C72D5E"/>
    <w:rsid w:val="00C766DF"/>
    <w:rsid w:val="00C767CC"/>
    <w:rsid w:val="00C84783"/>
    <w:rsid w:val="00C94B98"/>
    <w:rsid w:val="00CA2B96"/>
    <w:rsid w:val="00CA5089"/>
    <w:rsid w:val="00CA6707"/>
    <w:rsid w:val="00CA679E"/>
    <w:rsid w:val="00CD6897"/>
    <w:rsid w:val="00CE5BAC"/>
    <w:rsid w:val="00CE5D32"/>
    <w:rsid w:val="00CF25BE"/>
    <w:rsid w:val="00CF78ED"/>
    <w:rsid w:val="00D02B25"/>
    <w:rsid w:val="00D02EBA"/>
    <w:rsid w:val="00D10E15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52FC"/>
    <w:rsid w:val="00DE09C0"/>
    <w:rsid w:val="00DE4A14"/>
    <w:rsid w:val="00DF320D"/>
    <w:rsid w:val="00DF71C8"/>
    <w:rsid w:val="00E129B8"/>
    <w:rsid w:val="00E21AD9"/>
    <w:rsid w:val="00E21E7D"/>
    <w:rsid w:val="00E22FBC"/>
    <w:rsid w:val="00E24BF5"/>
    <w:rsid w:val="00E25338"/>
    <w:rsid w:val="00E51E44"/>
    <w:rsid w:val="00E63348"/>
    <w:rsid w:val="00E648FC"/>
    <w:rsid w:val="00E7143B"/>
    <w:rsid w:val="00E742AA"/>
    <w:rsid w:val="00E777B1"/>
    <w:rsid w:val="00E77E88"/>
    <w:rsid w:val="00E8107D"/>
    <w:rsid w:val="00E960BB"/>
    <w:rsid w:val="00EA2074"/>
    <w:rsid w:val="00EA4832"/>
    <w:rsid w:val="00EA4E9D"/>
    <w:rsid w:val="00EC4899"/>
    <w:rsid w:val="00EC6D81"/>
    <w:rsid w:val="00ED03AB"/>
    <w:rsid w:val="00ED32D2"/>
    <w:rsid w:val="00EE07B9"/>
    <w:rsid w:val="00EE32DE"/>
    <w:rsid w:val="00EE5457"/>
    <w:rsid w:val="00F070AB"/>
    <w:rsid w:val="00F1502F"/>
    <w:rsid w:val="00F17567"/>
    <w:rsid w:val="00F27A7B"/>
    <w:rsid w:val="00F405A1"/>
    <w:rsid w:val="00F526AF"/>
    <w:rsid w:val="00F53557"/>
    <w:rsid w:val="00F617C3"/>
    <w:rsid w:val="00F7066B"/>
    <w:rsid w:val="00F73373"/>
    <w:rsid w:val="00F83B28"/>
    <w:rsid w:val="00F85701"/>
    <w:rsid w:val="00F85FAA"/>
    <w:rsid w:val="00F974DA"/>
    <w:rsid w:val="00FA46E5"/>
    <w:rsid w:val="00FB7DBA"/>
    <w:rsid w:val="00FC1C25"/>
    <w:rsid w:val="00FC3F45"/>
    <w:rsid w:val="00FD503F"/>
    <w:rsid w:val="00FD7589"/>
    <w:rsid w:val="00FE3C10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DF443"/>
  <w15:docId w15:val="{0DA7A9C5-7065-4A82-8D62-AC3754E0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73AC1-1603-42AC-BCB4-6700C5DC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226</TotalTime>
  <Pages>6</Pages>
  <Words>1669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Kwiatkowski</cp:lastModifiedBy>
  <cp:revision>9</cp:revision>
  <cp:lastPrinted>2019-02-06T12:12:00Z</cp:lastPrinted>
  <dcterms:created xsi:type="dcterms:W3CDTF">2019-07-08T10:56:00Z</dcterms:created>
  <dcterms:modified xsi:type="dcterms:W3CDTF">2022-12-04T17:42:00Z</dcterms:modified>
</cp:coreProperties>
</file>